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FD837" w14:textId="65FE1923" w:rsidR="009155B3" w:rsidRPr="000F3C94" w:rsidRDefault="000F3C94" w:rsidP="00245284">
      <w:pPr>
        <w:spacing w:after="120"/>
        <w:jc w:val="center"/>
        <w:rPr>
          <w:b/>
        </w:rPr>
      </w:pPr>
      <w:r>
        <w:rPr>
          <w:b/>
        </w:rPr>
        <w:t>Szanow</w:t>
      </w:r>
      <w:r w:rsidR="00FC36F4">
        <w:rPr>
          <w:b/>
        </w:rPr>
        <w:t xml:space="preserve">ni </w:t>
      </w:r>
      <w:r>
        <w:rPr>
          <w:b/>
        </w:rPr>
        <w:t>Państwo,</w:t>
      </w:r>
    </w:p>
    <w:p w14:paraId="03831AD3" w14:textId="61403C44" w:rsidR="00695D49" w:rsidRDefault="00EA2DF5" w:rsidP="00FC36F4">
      <w:pPr>
        <w:jc w:val="both"/>
        <w:rPr>
          <w:b/>
          <w:bCs/>
        </w:rPr>
      </w:pPr>
      <w:r>
        <w:t xml:space="preserve">Fundacja Radców Prawnych „Subsidio Venire” w </w:t>
      </w:r>
      <w:r w:rsidR="000F3C94">
        <w:t xml:space="preserve">Warszawie </w:t>
      </w:r>
      <w:r>
        <w:t xml:space="preserve"> </w:t>
      </w:r>
      <w:r w:rsidR="009155B3">
        <w:t xml:space="preserve">we współpracy z </w:t>
      </w:r>
      <w:r w:rsidR="006F04F3">
        <w:t xml:space="preserve">Krajową Izbą Radców Prawnych oraz </w:t>
      </w:r>
      <w:r w:rsidR="009155B3">
        <w:t xml:space="preserve">Wolters Kluwer Polska </w:t>
      </w:r>
      <w:r w:rsidR="000F3C94">
        <w:t>serdecznie zaprasza</w:t>
      </w:r>
      <w:r>
        <w:t xml:space="preserve"> radców prawnych, </w:t>
      </w:r>
      <w:r w:rsidR="004168B7">
        <w:t>na szkolenie, które odbędzie się w dniach</w:t>
      </w:r>
      <w:r w:rsidR="00C8016F">
        <w:rPr>
          <w:b/>
          <w:bCs/>
        </w:rPr>
        <w:t xml:space="preserve"> </w:t>
      </w:r>
      <w:r w:rsidR="00BF6A9D">
        <w:rPr>
          <w:b/>
          <w:bCs/>
        </w:rPr>
        <w:t>2</w:t>
      </w:r>
      <w:r w:rsidR="00E76817">
        <w:rPr>
          <w:b/>
          <w:bCs/>
        </w:rPr>
        <w:t>2 – 25 października</w:t>
      </w:r>
      <w:r w:rsidR="00BF6A9D">
        <w:rPr>
          <w:b/>
          <w:bCs/>
        </w:rPr>
        <w:t xml:space="preserve"> 202</w:t>
      </w:r>
      <w:r w:rsidR="009E5531">
        <w:rPr>
          <w:b/>
          <w:bCs/>
        </w:rPr>
        <w:t>6</w:t>
      </w:r>
      <w:r w:rsidR="00A840A7" w:rsidRPr="006E25F1">
        <w:rPr>
          <w:b/>
          <w:bCs/>
        </w:rPr>
        <w:t>r. w hotelu „Pegaz” w Krynicy Zdrój.</w:t>
      </w:r>
    </w:p>
    <w:p w14:paraId="5C419B71" w14:textId="173A37C7" w:rsidR="00CA33CF" w:rsidRPr="004168B7" w:rsidRDefault="00CA33CF" w:rsidP="00FC36F4">
      <w:pPr>
        <w:jc w:val="both"/>
        <w:rPr>
          <w:u w:val="single"/>
        </w:rPr>
      </w:pPr>
      <w:r>
        <w:rPr>
          <w:b/>
          <w:bCs/>
        </w:rPr>
        <w:t>ZA SZKOLENIE UCZESTNIK OTRZYMA 40 PKT. SZKOLENIOWYCH.</w:t>
      </w:r>
    </w:p>
    <w:p w14:paraId="7DBE7715" w14:textId="0FE827DF" w:rsidR="00695D49" w:rsidRPr="003065DD" w:rsidRDefault="00695D49" w:rsidP="00CA1436">
      <w:pPr>
        <w:jc w:val="both"/>
        <w:rPr>
          <w:b/>
          <w:bCs/>
        </w:rPr>
      </w:pPr>
      <w:r w:rsidRPr="003065DD">
        <w:rPr>
          <w:b/>
          <w:bCs/>
        </w:rPr>
        <w:t>Tematyka :</w:t>
      </w:r>
      <w:r w:rsidR="003065DD" w:rsidRPr="003065DD">
        <w:rPr>
          <w:b/>
          <w:bCs/>
        </w:rPr>
        <w:t xml:space="preserve"> </w:t>
      </w:r>
    </w:p>
    <w:p w14:paraId="70BE865D" w14:textId="21D4C3B1" w:rsidR="00B56D2C" w:rsidRDefault="00E76817" w:rsidP="00BF6A9D">
      <w:pPr>
        <w:pStyle w:val="Akapitzlist"/>
        <w:numPr>
          <w:ilvl w:val="0"/>
          <w:numId w:val="1"/>
        </w:numPr>
        <w:jc w:val="both"/>
      </w:pPr>
      <w:r w:rsidRPr="00E76817">
        <w:t>Prawo restrukturyzacyjne i postępowanie restrukturyzacyjne</w:t>
      </w:r>
      <w:r w:rsidR="00A87EC6">
        <w:t>.</w:t>
      </w:r>
    </w:p>
    <w:p w14:paraId="5D17667A" w14:textId="77777777" w:rsidR="00E76817" w:rsidRPr="00E76817" w:rsidRDefault="006E25F1" w:rsidP="00E76817">
      <w:pPr>
        <w:jc w:val="center"/>
        <w:rPr>
          <w:b/>
          <w:bCs/>
        </w:rPr>
      </w:pPr>
      <w:r w:rsidRPr="006E25F1">
        <w:rPr>
          <w:b/>
          <w:bCs/>
        </w:rPr>
        <w:t xml:space="preserve">wykładowca </w:t>
      </w:r>
      <w:r w:rsidR="00E76817" w:rsidRPr="00E76817">
        <w:rPr>
          <w:b/>
          <w:bCs/>
        </w:rPr>
        <w:t>SSR Cezary Zalewski</w:t>
      </w:r>
    </w:p>
    <w:p w14:paraId="466372DD" w14:textId="77777777" w:rsidR="0034576C" w:rsidRDefault="00A21780" w:rsidP="0034576C">
      <w:pPr>
        <w:spacing w:after="0"/>
        <w:jc w:val="both"/>
      </w:pPr>
      <w:r w:rsidRPr="00A21780">
        <w:t>Wiceprezes ds. upadłościowych i restrukturyzacyjnych w Sądzie Rejonowym dla m.st. Warszawy. Wieloletni Sędzia Sądu Rejonowego dla m.st. Warszawy, obecnie orzekający w Sądzie Okręgowym w Warszawie w Wydziale Gospodarczym Odwoławczym i Zamówień Publicznych.</w:t>
      </w:r>
      <w:r w:rsidR="0034576C">
        <w:t xml:space="preserve"> </w:t>
      </w:r>
    </w:p>
    <w:p w14:paraId="5806799E" w14:textId="15BE738C" w:rsidR="00A21780" w:rsidRPr="00A21780" w:rsidRDefault="00A21780" w:rsidP="0034576C">
      <w:pPr>
        <w:spacing w:after="0"/>
        <w:jc w:val="both"/>
      </w:pPr>
      <w:r w:rsidRPr="00A21780">
        <w:t xml:space="preserve">Jako sędzia komisarz i sędzia referent wykonywał czynności w ponad tysiącu spraw upadłościowych i restrukturyzacyjnych, w tym w postępowaniach upadłościowych spółek giełdowych, deweloperów, czy osób fizycznych nieprowadzących działalności gospodarczej. </w:t>
      </w:r>
    </w:p>
    <w:p w14:paraId="0B747E0A" w14:textId="77777777" w:rsidR="00A21780" w:rsidRPr="00A21780" w:rsidRDefault="00A21780" w:rsidP="0034576C">
      <w:pPr>
        <w:spacing w:after="0"/>
        <w:jc w:val="both"/>
      </w:pPr>
      <w:r w:rsidRPr="00A21780">
        <w:t>Członek Zespołu powołanego przez Ministra Sprawiedliwości, który przygotował treść przepisów projektu ustawy Prawo restrukturyzacyjne i daleko idących zmian Prawa upadłościowego, w tym dotyczących upadłości konsumenckiej; pomysłodawca rozwiązań w ramach Prawa restrukturyzacyjnego.</w:t>
      </w:r>
    </w:p>
    <w:p w14:paraId="65C34656" w14:textId="0F13FEBB" w:rsidR="00E76817" w:rsidRDefault="00A21780" w:rsidP="0034576C">
      <w:pPr>
        <w:spacing w:after="0"/>
        <w:jc w:val="both"/>
      </w:pPr>
      <w:r w:rsidRPr="00A21780">
        <w:t>Doświadczony wykładowca i szkoleniowiec. Prelegent na wielu tematycznych konferencjach naukowych i zawodowych. Autor i współautor wielu publikacji oraz artykułów dotyczących prawa upadłościowego i restrukturyzacyjnego.</w:t>
      </w:r>
    </w:p>
    <w:p w14:paraId="3516F9F9" w14:textId="77777777" w:rsidR="00F52A68" w:rsidRDefault="00F52A68" w:rsidP="00A21780">
      <w:pPr>
        <w:jc w:val="both"/>
      </w:pPr>
    </w:p>
    <w:p w14:paraId="5B7FEBDD" w14:textId="4FACE916" w:rsidR="00F52A68" w:rsidRPr="00A21780" w:rsidRDefault="00F52A68" w:rsidP="00A21780">
      <w:pPr>
        <w:pStyle w:val="Akapitzlist"/>
        <w:numPr>
          <w:ilvl w:val="0"/>
          <w:numId w:val="1"/>
        </w:numPr>
        <w:jc w:val="both"/>
      </w:pPr>
      <w:r w:rsidRPr="00F52A68">
        <w:t>Prawo restrukturyzacyjne i postępowanie restrukturyzacyjne</w:t>
      </w:r>
      <w:r>
        <w:t>.</w:t>
      </w:r>
    </w:p>
    <w:p w14:paraId="76D85D5E" w14:textId="7771528E" w:rsidR="00610C01" w:rsidRPr="00F52A68" w:rsidRDefault="00F52A68" w:rsidP="00F52A68">
      <w:pPr>
        <w:jc w:val="center"/>
        <w:rPr>
          <w:b/>
          <w:bCs/>
        </w:rPr>
      </w:pPr>
      <w:r>
        <w:rPr>
          <w:b/>
          <w:bCs/>
        </w:rPr>
        <w:t xml:space="preserve">wykładowca </w:t>
      </w:r>
      <w:r w:rsidR="00E76817" w:rsidRPr="00F52A68">
        <w:rPr>
          <w:b/>
          <w:bCs/>
        </w:rPr>
        <w:t>r. pr. dr Hubert Zielińsk</w:t>
      </w:r>
      <w:r w:rsidRPr="00F52A68">
        <w:rPr>
          <w:b/>
          <w:bCs/>
        </w:rPr>
        <w:t>i</w:t>
      </w:r>
    </w:p>
    <w:p w14:paraId="45A317C2" w14:textId="7F8A0038" w:rsidR="000751EC" w:rsidRPr="000751EC" w:rsidRDefault="00F52A68" w:rsidP="00F52A68">
      <w:pPr>
        <w:jc w:val="both"/>
        <w:rPr>
          <w:bCs/>
        </w:rPr>
      </w:pPr>
      <w:r w:rsidRPr="00F52A68">
        <w:rPr>
          <w:bCs/>
        </w:rPr>
        <w:t>doktor nauk prawnych, radca prawny i doradca restrukturyzacyjny. Specjalizuje się w prawie procesowym cywilnym, ze szczególnym uwzględnieniem prawa upadłościowego i restrukturyzacyjnego. Autor licznych publikacji z zakresu prawa upadłościowego, restrukturyzacyjnego oraz egzekucji sądowej, publikowanych m.in. w Polskim Procesie Cywilnym, Przeglądzie Sądowym czy Państwie i Prawie</w:t>
      </w:r>
      <w:r>
        <w:rPr>
          <w:bCs/>
        </w:rPr>
        <w:t xml:space="preserve">. </w:t>
      </w:r>
      <w:r w:rsidRPr="00F52A68">
        <w:rPr>
          <w:bCs/>
        </w:rPr>
        <w:t>Adiunkt w Zakładzie Postępowania Cywilnego na Wydziale Prawa i Administracji Uniwersytetu im. Adama Mickiewicza w Poznaniu. Wykładowca na studiach podyplomowych „Restrukturyzacja i upadłość” prowadzonych na WPiA UAM.</w:t>
      </w:r>
      <w:r>
        <w:rPr>
          <w:bCs/>
        </w:rPr>
        <w:t xml:space="preserve"> </w:t>
      </w:r>
      <w:r w:rsidRPr="00F52A68">
        <w:rPr>
          <w:bCs/>
        </w:rPr>
        <w:t>W ramach praktyki zawodowej od ponad 10 lat zajmuje się obsługą prawną dłużników, wierzycieli oraz pozasądowych organów w postępowaniach upadłościowych i restrukturyzacyjnych. Osobiście pełni funkcję syndyka przy Sądzie Rejonowym Poznań - Stare Miasto w Poznaniu. Reprezentował wierzycieli, dłużników oraz zarządców na wszystkich etapach postępowań upadłościowych i restrukturyzacyjnych. Brał także czynny udział w zgromadzeniach wierzycieli oraz radach wierzycieli. Reprezentował inwestorów przy nabywaniu przedsiębiorstw wchodzących w skład masy upadłości.</w:t>
      </w:r>
    </w:p>
    <w:p w14:paraId="69FD311C" w14:textId="77777777" w:rsidR="009E5531" w:rsidRDefault="0030177D" w:rsidP="00C8016F">
      <w:pPr>
        <w:jc w:val="both"/>
        <w:rPr>
          <w:sz w:val="24"/>
          <w:szCs w:val="24"/>
        </w:rPr>
      </w:pPr>
      <w:r w:rsidRPr="00CA33CF">
        <w:rPr>
          <w:sz w:val="24"/>
          <w:szCs w:val="24"/>
        </w:rPr>
        <w:t>Koszt uczestnictwa w szkoleniu dla radców prawnych wynosi</w:t>
      </w:r>
      <w:r w:rsidR="009E5531">
        <w:rPr>
          <w:sz w:val="24"/>
          <w:szCs w:val="24"/>
        </w:rPr>
        <w:t>:</w:t>
      </w:r>
    </w:p>
    <w:p w14:paraId="2C6BF1AB" w14:textId="76735B97" w:rsidR="0030177D" w:rsidRDefault="009E5531" w:rsidP="00C8016F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0177D" w:rsidRPr="00CA33CF">
        <w:rPr>
          <w:sz w:val="24"/>
          <w:szCs w:val="24"/>
        </w:rPr>
        <w:t xml:space="preserve"> </w:t>
      </w:r>
      <w:r w:rsidR="003D52F5">
        <w:rPr>
          <w:b/>
          <w:bCs/>
          <w:sz w:val="24"/>
          <w:szCs w:val="24"/>
        </w:rPr>
        <w:t>1</w:t>
      </w:r>
      <w:r w:rsidR="00F52A68">
        <w:rPr>
          <w:b/>
          <w:bCs/>
          <w:sz w:val="24"/>
          <w:szCs w:val="24"/>
        </w:rPr>
        <w:t>800</w:t>
      </w:r>
      <w:r w:rsidR="003D52F5">
        <w:rPr>
          <w:b/>
          <w:bCs/>
          <w:sz w:val="24"/>
          <w:szCs w:val="24"/>
        </w:rPr>
        <w:t xml:space="preserve"> </w:t>
      </w:r>
      <w:r w:rsidR="0030177D" w:rsidRPr="00CA33CF">
        <w:rPr>
          <w:b/>
          <w:bCs/>
          <w:sz w:val="24"/>
          <w:szCs w:val="24"/>
        </w:rPr>
        <w:t>zł</w:t>
      </w:r>
      <w:r w:rsidR="0030177D" w:rsidRPr="00CA33CF">
        <w:rPr>
          <w:sz w:val="24"/>
          <w:szCs w:val="24"/>
        </w:rPr>
        <w:t xml:space="preserve"> </w:t>
      </w:r>
      <w:r>
        <w:rPr>
          <w:sz w:val="24"/>
          <w:szCs w:val="24"/>
        </w:rPr>
        <w:t>w pokoju dwuosobowym,</w:t>
      </w:r>
    </w:p>
    <w:p w14:paraId="17DAF021" w14:textId="6F622BD2" w:rsidR="0058013F" w:rsidRDefault="009E5531" w:rsidP="0058013F">
      <w:pPr>
        <w:jc w:val="both"/>
        <w:rPr>
          <w:sz w:val="24"/>
          <w:szCs w:val="24"/>
        </w:rPr>
      </w:pPr>
      <w:r w:rsidRPr="009E5531">
        <w:rPr>
          <w:b/>
          <w:bCs/>
          <w:sz w:val="24"/>
          <w:szCs w:val="24"/>
        </w:rPr>
        <w:t xml:space="preserve">- </w:t>
      </w:r>
      <w:r w:rsidR="00F52A68">
        <w:rPr>
          <w:b/>
          <w:bCs/>
          <w:sz w:val="24"/>
          <w:szCs w:val="24"/>
        </w:rPr>
        <w:t>2200</w:t>
      </w:r>
      <w:r w:rsidRPr="009E5531">
        <w:rPr>
          <w:b/>
          <w:bCs/>
          <w:sz w:val="24"/>
          <w:szCs w:val="24"/>
        </w:rPr>
        <w:t xml:space="preserve"> zł</w:t>
      </w:r>
      <w:r>
        <w:rPr>
          <w:sz w:val="24"/>
          <w:szCs w:val="24"/>
        </w:rPr>
        <w:t xml:space="preserve"> w pokoju jednoosobowym.</w:t>
      </w:r>
    </w:p>
    <w:p w14:paraId="15A81D02" w14:textId="77777777" w:rsidR="00894112" w:rsidRPr="00894112" w:rsidRDefault="00894112" w:rsidP="0058013F">
      <w:pPr>
        <w:jc w:val="both"/>
        <w:rPr>
          <w:sz w:val="24"/>
          <w:szCs w:val="24"/>
        </w:rPr>
      </w:pPr>
    </w:p>
    <w:p w14:paraId="2809FC5D" w14:textId="7B44C232" w:rsidR="0058013F" w:rsidRDefault="0058013F" w:rsidP="0058013F">
      <w:pPr>
        <w:jc w:val="both"/>
      </w:pPr>
      <w:r>
        <w:t>W ramach kosztów oferujemy Państwu nie tylko szkolenie z wybitnymi wykładowcami, ale również zakwaterowanie w czterogwiazdkowym Hotelu Pegaz (ul. Czarny Potok 28) w pokojach 2-3 osobowych, a na Państwa życzenie nawet w studiach 4 osobowych. To nowoczesny obiekt wtopiony w urokliwe zbocza Beskidu Sądeckiego. W cenie pobytu w hotelu zawarte jest nieograniczone korzystanie z siłowni, sauny, basenu, jacuzzi, narciarni wyposażonej w suszarnię oraz Wi-Fi. Dla gości monitorowany parking w cenie pobytu.</w:t>
      </w:r>
    </w:p>
    <w:p w14:paraId="544D481D" w14:textId="77777777" w:rsidR="00485967" w:rsidRDefault="00485967" w:rsidP="0058013F">
      <w:pPr>
        <w:jc w:val="both"/>
      </w:pPr>
    </w:p>
    <w:p w14:paraId="77988425" w14:textId="12F11645" w:rsidR="00485967" w:rsidRDefault="00485967" w:rsidP="0058013F">
      <w:pPr>
        <w:jc w:val="both"/>
      </w:pPr>
      <w:r>
        <w:t>Zgłoszenia na szkolenie przyjmowane są do</w:t>
      </w:r>
      <w:r w:rsidR="00F52A68">
        <w:t xml:space="preserve"> </w:t>
      </w:r>
      <w:r w:rsidR="00A87EC6">
        <w:t>1</w:t>
      </w:r>
      <w:r w:rsidR="00B15C8B">
        <w:t>4</w:t>
      </w:r>
      <w:r w:rsidRPr="003D52F5">
        <w:t xml:space="preserve"> </w:t>
      </w:r>
      <w:r w:rsidR="00E76817">
        <w:t>października</w:t>
      </w:r>
      <w:r w:rsidRPr="003D52F5">
        <w:t xml:space="preserve"> 202</w:t>
      </w:r>
      <w:r w:rsidR="009E5531">
        <w:t>6</w:t>
      </w:r>
      <w:r w:rsidRPr="003D52F5">
        <w:t>r.</w:t>
      </w:r>
      <w:r>
        <w:t xml:space="preserve"> </w:t>
      </w:r>
      <w:r w:rsidRPr="00485967">
        <w:t>Rezygnacja z udziału w szkoleniu, potwierdzona mailowo subsidiovenire@kirp.pl, jest możliwa najpóźniej na 1</w:t>
      </w:r>
      <w:r>
        <w:t>0</w:t>
      </w:r>
      <w:r w:rsidRPr="00485967">
        <w:t xml:space="preserve"> dni przed jego rozpoczęciem. Rezygnacja późniejsza, bez względu na jej przyczynę, powoduje powstanie zobowiązania pokrycia pełnych kosztów udziału.</w:t>
      </w:r>
    </w:p>
    <w:p w14:paraId="5ACAA077" w14:textId="2A7ADE0F" w:rsidR="0030177D" w:rsidRDefault="0030177D" w:rsidP="00C8016F">
      <w:pPr>
        <w:jc w:val="both"/>
      </w:pPr>
    </w:p>
    <w:p w14:paraId="037678C6" w14:textId="13094422" w:rsidR="0030177D" w:rsidRPr="0030177D" w:rsidRDefault="0030177D" w:rsidP="00E76817">
      <w:pPr>
        <w:ind w:left="4248" w:firstLine="708"/>
        <w:jc w:val="center"/>
        <w:rPr>
          <w:b/>
          <w:bCs/>
        </w:rPr>
      </w:pPr>
      <w:r w:rsidRPr="0030177D">
        <w:rPr>
          <w:b/>
          <w:bCs/>
        </w:rPr>
        <w:t>Zapraszamy</w:t>
      </w:r>
    </w:p>
    <w:p w14:paraId="0195A9D7" w14:textId="60DE1316" w:rsidR="009E5531" w:rsidRDefault="009E5531" w:rsidP="009E5531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</w:t>
      </w:r>
      <w:r w:rsidR="00E76817">
        <w:rPr>
          <w:b/>
          <w:bCs/>
        </w:rPr>
        <w:t>Maciej Bedyński</w:t>
      </w:r>
    </w:p>
    <w:p w14:paraId="221A0604" w14:textId="7B79A579" w:rsidR="0058013F" w:rsidRPr="0058013F" w:rsidRDefault="0058013F" w:rsidP="0058013F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  <w:r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 xml:space="preserve">                                                                                                              </w:t>
      </w:r>
      <w:r w:rsidR="00E76817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>Wicep</w:t>
      </w:r>
      <w:r w:rsidRPr="0058013F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>rezes Zarządu</w:t>
      </w:r>
    </w:p>
    <w:p w14:paraId="5B658BA3" w14:textId="2CFCDAAD" w:rsidR="0058013F" w:rsidRPr="0058013F" w:rsidRDefault="0058013F" w:rsidP="0058013F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  <w:r w:rsidRPr="0058013F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 xml:space="preserve">                                               </w:t>
      </w:r>
      <w:r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 xml:space="preserve">                                                                     </w:t>
      </w:r>
      <w:r w:rsidRPr="0058013F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 xml:space="preserve"> Fundacji Radców Prawnych</w:t>
      </w:r>
    </w:p>
    <w:p w14:paraId="61AAD14B" w14:textId="0341EA75" w:rsidR="0058013F" w:rsidRPr="0058013F" w:rsidRDefault="0058013F" w:rsidP="0058013F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  <w:r w:rsidRPr="0058013F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 xml:space="preserve">                                           </w:t>
      </w:r>
      <w:r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 xml:space="preserve">                                                                 </w:t>
      </w:r>
      <w:r w:rsidRPr="0058013F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 xml:space="preserve">   „Subsidio Venire”</w:t>
      </w:r>
    </w:p>
    <w:p w14:paraId="712C055B" w14:textId="0677C9A5" w:rsidR="0058013F" w:rsidRPr="0058013F" w:rsidRDefault="0058013F" w:rsidP="0058013F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  <w:r w:rsidRPr="0058013F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 xml:space="preserve">                                            </w:t>
      </w:r>
      <w:r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 xml:space="preserve">                                                                </w:t>
      </w:r>
      <w:r w:rsidRPr="0058013F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 xml:space="preserve">                                      </w:t>
      </w:r>
    </w:p>
    <w:p w14:paraId="40D66F77" w14:textId="3C768CF4" w:rsidR="0058013F" w:rsidRPr="0058013F" w:rsidRDefault="0058013F" w:rsidP="0058013F">
      <w:pPr>
        <w:spacing w:after="0" w:line="240" w:lineRule="auto"/>
        <w:rPr>
          <w:rFonts w:ascii="Arial Narrow" w:eastAsia="Times New Roman" w:hAnsi="Arial Narrow" w:cs="Times New Roman"/>
          <w:lang w:eastAsia="pl-PL"/>
        </w:rPr>
      </w:pPr>
      <w:r w:rsidRPr="0058013F">
        <w:rPr>
          <w:rFonts w:ascii="Arial Narrow" w:eastAsia="Times New Roman" w:hAnsi="Arial Narrow" w:cs="Times New Roman"/>
          <w:lang w:eastAsia="pl-PL"/>
        </w:rPr>
        <w:t xml:space="preserve">                                                                                  </w:t>
      </w:r>
      <w:r>
        <w:rPr>
          <w:rFonts w:ascii="Arial Narrow" w:eastAsia="Times New Roman" w:hAnsi="Arial Narrow" w:cs="Times New Roman"/>
          <w:lang w:eastAsia="pl-PL"/>
        </w:rPr>
        <w:t xml:space="preserve">                                               </w:t>
      </w:r>
      <w:r w:rsidRPr="0058013F">
        <w:rPr>
          <w:rFonts w:ascii="Arial Narrow" w:eastAsia="Times New Roman" w:hAnsi="Arial Narrow" w:cs="Times New Roman"/>
          <w:lang w:eastAsia="pl-PL"/>
        </w:rPr>
        <w:t xml:space="preserve"> </w:t>
      </w:r>
    </w:p>
    <w:p w14:paraId="3B21C6D1" w14:textId="77777777" w:rsidR="0058013F" w:rsidRPr="00585CD5" w:rsidRDefault="0058013F" w:rsidP="0058013F">
      <w:pPr>
        <w:jc w:val="right"/>
        <w:rPr>
          <w:b/>
          <w:bCs/>
        </w:rPr>
      </w:pPr>
    </w:p>
    <w:sectPr w:rsidR="0058013F" w:rsidRPr="00585C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44EEF" w14:textId="77777777" w:rsidR="00080AAE" w:rsidRDefault="00080AAE" w:rsidP="00695D49">
      <w:pPr>
        <w:spacing w:after="0" w:line="240" w:lineRule="auto"/>
      </w:pPr>
      <w:r>
        <w:separator/>
      </w:r>
    </w:p>
  </w:endnote>
  <w:endnote w:type="continuationSeparator" w:id="0">
    <w:p w14:paraId="2CEE2A47" w14:textId="77777777" w:rsidR="00080AAE" w:rsidRDefault="00080AAE" w:rsidP="00695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CFDD2" w14:textId="77777777" w:rsidR="00080AAE" w:rsidRDefault="00080AAE" w:rsidP="00695D49">
      <w:pPr>
        <w:spacing w:after="0" w:line="240" w:lineRule="auto"/>
      </w:pPr>
      <w:r>
        <w:separator/>
      </w:r>
    </w:p>
  </w:footnote>
  <w:footnote w:type="continuationSeparator" w:id="0">
    <w:p w14:paraId="013D1BE7" w14:textId="77777777" w:rsidR="00080AAE" w:rsidRDefault="00080AAE" w:rsidP="00695D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10592F"/>
    <w:multiLevelType w:val="hybridMultilevel"/>
    <w:tmpl w:val="681443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4166A5"/>
    <w:multiLevelType w:val="hybridMultilevel"/>
    <w:tmpl w:val="3B3A8412"/>
    <w:lvl w:ilvl="0" w:tplc="7F0672B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4930635">
    <w:abstractNumId w:val="1"/>
  </w:num>
  <w:num w:numId="2" w16cid:durableId="846553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003"/>
    <w:rsid w:val="00012E2D"/>
    <w:rsid w:val="000366A9"/>
    <w:rsid w:val="00040B52"/>
    <w:rsid w:val="000649E9"/>
    <w:rsid w:val="000751EC"/>
    <w:rsid w:val="00080AAE"/>
    <w:rsid w:val="000F3C94"/>
    <w:rsid w:val="00105245"/>
    <w:rsid w:val="001759D8"/>
    <w:rsid w:val="00245174"/>
    <w:rsid w:val="00245284"/>
    <w:rsid w:val="002540D1"/>
    <w:rsid w:val="00255439"/>
    <w:rsid w:val="002653AE"/>
    <w:rsid w:val="00283E19"/>
    <w:rsid w:val="00292CC4"/>
    <w:rsid w:val="0030177D"/>
    <w:rsid w:val="003065DD"/>
    <w:rsid w:val="00317D1A"/>
    <w:rsid w:val="00330913"/>
    <w:rsid w:val="0034576C"/>
    <w:rsid w:val="003511DB"/>
    <w:rsid w:val="00363241"/>
    <w:rsid w:val="003A671F"/>
    <w:rsid w:val="003C779A"/>
    <w:rsid w:val="003D52F5"/>
    <w:rsid w:val="003F2422"/>
    <w:rsid w:val="00400CE3"/>
    <w:rsid w:val="004168B7"/>
    <w:rsid w:val="00457E8F"/>
    <w:rsid w:val="004852C7"/>
    <w:rsid w:val="00485967"/>
    <w:rsid w:val="00496925"/>
    <w:rsid w:val="0058013F"/>
    <w:rsid w:val="00585CD5"/>
    <w:rsid w:val="00590D2B"/>
    <w:rsid w:val="00595C82"/>
    <w:rsid w:val="005B7C1E"/>
    <w:rsid w:val="005E145E"/>
    <w:rsid w:val="005F0980"/>
    <w:rsid w:val="00602874"/>
    <w:rsid w:val="00610C01"/>
    <w:rsid w:val="00611864"/>
    <w:rsid w:val="00663F6F"/>
    <w:rsid w:val="00695D49"/>
    <w:rsid w:val="006C29D6"/>
    <w:rsid w:val="006C37E8"/>
    <w:rsid w:val="006E25F1"/>
    <w:rsid w:val="006E3728"/>
    <w:rsid w:val="006E4926"/>
    <w:rsid w:val="006F04F3"/>
    <w:rsid w:val="006F5FA8"/>
    <w:rsid w:val="00726A9E"/>
    <w:rsid w:val="00755C51"/>
    <w:rsid w:val="00774F94"/>
    <w:rsid w:val="007939E5"/>
    <w:rsid w:val="007C3B36"/>
    <w:rsid w:val="007D336C"/>
    <w:rsid w:val="008307EC"/>
    <w:rsid w:val="00836B22"/>
    <w:rsid w:val="00881003"/>
    <w:rsid w:val="00883C7B"/>
    <w:rsid w:val="00894112"/>
    <w:rsid w:val="008A21E0"/>
    <w:rsid w:val="008A3F52"/>
    <w:rsid w:val="008C0792"/>
    <w:rsid w:val="0090057A"/>
    <w:rsid w:val="009155B3"/>
    <w:rsid w:val="00986972"/>
    <w:rsid w:val="00991399"/>
    <w:rsid w:val="00995AD9"/>
    <w:rsid w:val="009A778E"/>
    <w:rsid w:val="009E5531"/>
    <w:rsid w:val="009F4961"/>
    <w:rsid w:val="00A01753"/>
    <w:rsid w:val="00A21780"/>
    <w:rsid w:val="00A840A7"/>
    <w:rsid w:val="00A87EC6"/>
    <w:rsid w:val="00A92C87"/>
    <w:rsid w:val="00A9363E"/>
    <w:rsid w:val="00AD1FA9"/>
    <w:rsid w:val="00AD35B8"/>
    <w:rsid w:val="00B15C8B"/>
    <w:rsid w:val="00B41B1B"/>
    <w:rsid w:val="00B54D84"/>
    <w:rsid w:val="00B56D2C"/>
    <w:rsid w:val="00BC4D10"/>
    <w:rsid w:val="00BF6A9D"/>
    <w:rsid w:val="00C40CF6"/>
    <w:rsid w:val="00C8016F"/>
    <w:rsid w:val="00CA0931"/>
    <w:rsid w:val="00CA1436"/>
    <w:rsid w:val="00CA33CF"/>
    <w:rsid w:val="00CA5527"/>
    <w:rsid w:val="00CC092D"/>
    <w:rsid w:val="00D20177"/>
    <w:rsid w:val="00D31A49"/>
    <w:rsid w:val="00D61963"/>
    <w:rsid w:val="00D9019F"/>
    <w:rsid w:val="00DC11E3"/>
    <w:rsid w:val="00DC2E59"/>
    <w:rsid w:val="00DE6B09"/>
    <w:rsid w:val="00E76817"/>
    <w:rsid w:val="00EA2DF5"/>
    <w:rsid w:val="00EB5AEF"/>
    <w:rsid w:val="00EE494E"/>
    <w:rsid w:val="00F01535"/>
    <w:rsid w:val="00F23307"/>
    <w:rsid w:val="00F43173"/>
    <w:rsid w:val="00F52A68"/>
    <w:rsid w:val="00F53007"/>
    <w:rsid w:val="00FC3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5E285"/>
  <w15:chartTrackingRefBased/>
  <w15:docId w15:val="{CC8C67D6-1BBA-4FC8-B861-C4663F13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DC2E59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5D4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5D4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95D49"/>
    <w:rPr>
      <w:vertAlign w:val="superscript"/>
    </w:rPr>
  </w:style>
  <w:style w:type="paragraph" w:styleId="Akapitzlist">
    <w:name w:val="List Paragraph"/>
    <w:basedOn w:val="Normalny"/>
    <w:uiPriority w:val="34"/>
    <w:qFormat/>
    <w:rsid w:val="006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679E8-A5BA-4D7E-8EBB-F418E7F3D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632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Dzimidowicz-Nawrot</dc:creator>
  <cp:keywords/>
  <dc:description/>
  <cp:lastModifiedBy>Subsidio Venire</cp:lastModifiedBy>
  <cp:revision>36</cp:revision>
  <cp:lastPrinted>2025-02-19T13:09:00Z</cp:lastPrinted>
  <dcterms:created xsi:type="dcterms:W3CDTF">2023-01-26T14:25:00Z</dcterms:created>
  <dcterms:modified xsi:type="dcterms:W3CDTF">2026-09-15T09:44:00Z</dcterms:modified>
</cp:coreProperties>
</file>