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F514" w14:textId="5C751157" w:rsidR="00AC7C67" w:rsidRPr="008F2462" w:rsidRDefault="00AC7C67" w:rsidP="004C5D88">
      <w:pPr>
        <w:pStyle w:val="Nagwek1"/>
        <w:jc w:val="center"/>
      </w:pPr>
      <w:r w:rsidRPr="008F2462">
        <w:t xml:space="preserve">Założenia </w:t>
      </w:r>
      <w:r w:rsidR="008F2462" w:rsidRPr="008F2462">
        <w:t xml:space="preserve">i wdrożenie </w:t>
      </w:r>
      <w:r w:rsidRPr="008F2462">
        <w:t>Aktu o Usługach Cyfrowych (DSA).</w:t>
      </w:r>
    </w:p>
    <w:p w14:paraId="3F240D7F" w14:textId="77777777" w:rsidR="00AC7C67" w:rsidRPr="008F2462" w:rsidRDefault="00AC7C67" w:rsidP="008F2462">
      <w:pPr>
        <w:tabs>
          <w:tab w:val="num" w:pos="7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888A19" w14:textId="7C26657E" w:rsidR="00AC7C67" w:rsidRPr="008F2462" w:rsidRDefault="00AC7C67" w:rsidP="008F246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Czym jest </w:t>
      </w:r>
      <w:r w:rsidRPr="00AC7C6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kaskadow</w:t>
      </w: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y układ obowiązków </w:t>
      </w:r>
      <w:r w:rsidRPr="00AC7C6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na gruncie DSA.</w:t>
      </w:r>
    </w:p>
    <w:p w14:paraId="3501CD52" w14:textId="77777777" w:rsidR="008F2462" w:rsidRDefault="00AC7C67" w:rsidP="008F246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Kim jest „dostawca usług pośrednich”</w:t>
      </w:r>
    </w:p>
    <w:p w14:paraId="5A545BA9" w14:textId="030741DC" w:rsidR="00AC7C67" w:rsidRDefault="008F2462" w:rsidP="008F246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Trzy kategorie usług pośrednich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7D70BAF7" w14:textId="19870FE1" w:rsidR="008F2462" w:rsidRDefault="008F2462" w:rsidP="008F246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Dostawca usługi pośredniej a hosting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511FB395" w14:textId="439E4BC6" w:rsidR="008F2462" w:rsidRDefault="008F2462" w:rsidP="008F246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Usługa społeczeństwa informacyjnego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333C08A7" w14:textId="0B6A9CF2" w:rsidR="008F2462" w:rsidRDefault="008F2462" w:rsidP="008F246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Świadczenie usługi „na odległość”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7CF65C16" w14:textId="54013EF3" w:rsidR="004C5D88" w:rsidRDefault="004C5D88" w:rsidP="008F246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C5D88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Świadczenie usługi „drogą elektroniczną”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7194871D" w14:textId="39192689" w:rsidR="004C5D88" w:rsidRPr="008F2462" w:rsidRDefault="004C5D88" w:rsidP="008F246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C5D88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Świadczenie usługi „na indywidualne żądanie odbiorcy usług”</w:t>
      </w:r>
    </w:p>
    <w:p w14:paraId="164D68BA" w14:textId="03DECD9F" w:rsidR="008F2462" w:rsidRDefault="008F2462" w:rsidP="008F246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Analiza przykładów „dostawców pośrednich” </w:t>
      </w:r>
    </w:p>
    <w:p w14:paraId="5E435C2A" w14:textId="2A530D16" w:rsidR="00AC7C67" w:rsidRPr="00AC7C67" w:rsidRDefault="00AC7C67" w:rsidP="008F246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Co to jest usługa pośrednia</w:t>
      </w:r>
      <w:r w:rsid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– przykłady i dyskusja. </w:t>
      </w:r>
    </w:p>
    <w:p w14:paraId="3336DA9E" w14:textId="5C7C2E3E" w:rsidR="00AC7C67" w:rsidRDefault="00AC7C67" w:rsidP="008F24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R</w:t>
      </w:r>
      <w:r w:rsidRPr="008F2462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amy warunkowego wyłączenia odpowiedzialności dostawców usług pośrednich</w:t>
      </w:r>
      <w:r w:rsidRPr="008F2462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2B155E3B" w14:textId="5CB187A6" w:rsidR="004C5D88" w:rsidRPr="004C5D88" w:rsidRDefault="004C5D88" w:rsidP="004C5D88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C5D88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Wyłączenie odpowiedzialności – ogólne przesłanki</w:t>
      </w:r>
      <w:r w:rsidRPr="004C5D88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25620C3B" w14:textId="71B90D16" w:rsidR="004C5D88" w:rsidRPr="004C5D88" w:rsidRDefault="004C5D88" w:rsidP="004C5D88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C5D88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Monitorowanie treści</w:t>
      </w:r>
      <w:r w:rsidRPr="004C5D88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2BEB9D37" w14:textId="6633F133" w:rsidR="004C5D88" w:rsidRPr="004C5D88" w:rsidRDefault="004C5D88" w:rsidP="004C5D88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C5D88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Profilowanie</w:t>
      </w:r>
      <w:r w:rsidRPr="004C5D88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5AA53A92" w14:textId="1A2F99B6" w:rsidR="00AC7C67" w:rsidRPr="008F2462" w:rsidRDefault="008F2462" w:rsidP="008F24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Obowiązki w zakresie należytej staranności na potrzeby przejrzystego i bezpiecznego środowiska internetowego. </w:t>
      </w:r>
    </w:p>
    <w:p w14:paraId="7DC45CCD" w14:textId="5B4E2958" w:rsidR="00AC7C67" w:rsidRPr="008F2462" w:rsidRDefault="00AC7C67" w:rsidP="008F246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Obowiązki mające zastosowanie do wszystkich dostawców usług pośrednich</w:t>
      </w: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F3DCE7B" w14:textId="2DE3F907" w:rsidR="00AC7C67" w:rsidRPr="008F2462" w:rsidRDefault="00AC7C67" w:rsidP="008F246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Dodatkowe przepisy mające zastosowanie do dostawców usług hostingu, w tym platform internetowych</w:t>
      </w: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1D61AD4D" w14:textId="7878BAF1" w:rsidR="00AC7C67" w:rsidRPr="008F2462" w:rsidRDefault="00AC7C67" w:rsidP="008F246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Dodatkowe przepisy mające zastosowanie do platform internetowych</w:t>
      </w: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40F038F4" w14:textId="1CB0F99E" w:rsidR="00AC7C67" w:rsidRPr="008F2462" w:rsidRDefault="00AC7C67" w:rsidP="008F246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Dodatkowe przepisy dotyczące dostawców platform internetowych umożliwiających konsumentom zawieranie z przedsiębiorcami umów zawieranych na odległość</w:t>
      </w: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4D08B32A" w14:textId="61260118" w:rsidR="008F2462" w:rsidRPr="008F2462" w:rsidRDefault="008F2462" w:rsidP="008F24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DSA a obowiązki na gruncie ochrony danych osobowych.</w:t>
      </w:r>
    </w:p>
    <w:p w14:paraId="702FAC30" w14:textId="77777777" w:rsidR="008F2462" w:rsidRPr="008F2462" w:rsidRDefault="008F2462" w:rsidP="008F24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Procedura zgłaszania nielegalnych treści na gruncie rozporządzenia o usługach </w:t>
      </w:r>
    </w:p>
    <w:p w14:paraId="75ACB1D8" w14:textId="64F0D45A" w:rsidR="008F2462" w:rsidRDefault="008F2462" w:rsidP="008F24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cyfrowych (DSA)</w:t>
      </w: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54FE5085" w14:textId="69EBFBED" w:rsidR="008F2462" w:rsidRPr="008F2462" w:rsidRDefault="008F2462" w:rsidP="008F246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Obowiązki sprawozdawcze w zakresie przejrzystości spoczywające na dostawcach usług pośrednich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B9840FD" w14:textId="77777777" w:rsidR="00AC7C67" w:rsidRPr="008F2462" w:rsidRDefault="00AC7C67" w:rsidP="008F246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C7C6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Zadania i kompetencje krajowych organów nadzoru nad DSA.</w:t>
      </w:r>
    </w:p>
    <w:p w14:paraId="2D044FDB" w14:textId="5A87A560" w:rsidR="008F2462" w:rsidRDefault="008F2462" w:rsidP="008F246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Właściwe organy i krajowi koordynatorzy ds. usług cyfrowych</w:t>
      </w:r>
      <w:r w:rsidRPr="008F246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10401221" w14:textId="463DE7A9" w:rsidR="008F2462" w:rsidRPr="008F2462" w:rsidRDefault="008F2462" w:rsidP="008F246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Pytania i dyskusja. </w:t>
      </w:r>
    </w:p>
    <w:p w14:paraId="54B0C6DB" w14:textId="77777777" w:rsidR="008F2462" w:rsidRPr="008F2462" w:rsidRDefault="008F2462" w:rsidP="008F2462">
      <w:pPr>
        <w:spacing w:after="0" w:line="240" w:lineRule="auto"/>
        <w:ind w:left="720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sectPr w:rsidR="008F2462" w:rsidRPr="008F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5BEB"/>
    <w:multiLevelType w:val="multilevel"/>
    <w:tmpl w:val="172C6DD0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</w:lvl>
    <w:lvl w:ilvl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ind w:left="3411" w:hanging="696"/>
      </w:pPr>
      <w:rPr>
        <w:rFonts w:ascii="Symbol" w:eastAsia="Times New Roman" w:hAnsi="Symbol" w:cs="Open Sans" w:hint="default"/>
      </w:rPr>
    </w:lvl>
    <w:lvl w:ilvl="3">
      <w:start w:val="1"/>
      <w:numFmt w:val="decimal"/>
      <w:lvlText w:val="%4)"/>
      <w:lvlJc w:val="left"/>
      <w:pPr>
        <w:ind w:left="3795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entative="1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entative="1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entative="1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4F9130E7"/>
    <w:multiLevelType w:val="hybridMultilevel"/>
    <w:tmpl w:val="70EC9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2224DB"/>
    <w:multiLevelType w:val="hybridMultilevel"/>
    <w:tmpl w:val="17768DB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0C470D"/>
    <w:multiLevelType w:val="multilevel"/>
    <w:tmpl w:val="C47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ind w:left="2496" w:hanging="696"/>
      </w:pPr>
      <w:rPr>
        <w:rFonts w:ascii="Symbol" w:eastAsia="Times New Roman" w:hAnsi="Symbol" w:cs="Open Sans" w:hint="default"/>
      </w:rPr>
    </w:lvl>
    <w:lvl w:ilvl="3">
      <w:start w:val="1"/>
      <w:numFmt w:val="decimal"/>
      <w:lvlText w:val="%4)"/>
      <w:lvlJc w:val="left"/>
      <w:pPr>
        <w:ind w:left="1635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9043020">
    <w:abstractNumId w:val="3"/>
  </w:num>
  <w:num w:numId="2" w16cid:durableId="1293823247">
    <w:abstractNumId w:val="1"/>
  </w:num>
  <w:num w:numId="3" w16cid:durableId="508955431">
    <w:abstractNumId w:val="2"/>
  </w:num>
  <w:num w:numId="4" w16cid:durableId="30574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67"/>
    <w:rsid w:val="00446A4E"/>
    <w:rsid w:val="004C5D88"/>
    <w:rsid w:val="00831106"/>
    <w:rsid w:val="00895B20"/>
    <w:rsid w:val="008F2462"/>
    <w:rsid w:val="00A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549"/>
  <w15:chartTrackingRefBased/>
  <w15:docId w15:val="{CAB04575-99C6-40D7-ABF0-BF039B41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7C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C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C6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7C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7C6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7C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7C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7C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7C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C6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C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7C6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7C67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7C67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7C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7C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7C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7C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C7C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7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7C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C7C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C7C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C7C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C7C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C7C67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7C6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7C67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C7C67"/>
    <w:rPr>
      <w:b/>
      <w:bCs/>
      <w:smallCaps/>
      <w:color w:val="2F5496" w:themeColor="accent1" w:themeShade="BF"/>
      <w:spacing w:val="5"/>
    </w:rPr>
  </w:style>
  <w:style w:type="character" w:customStyle="1" w:styleId="text-justify">
    <w:name w:val="text-justify"/>
    <w:basedOn w:val="Domylnaczcionkaakapitu"/>
    <w:rsid w:val="00AC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2024-01-26T10:53:00Z</dcterms:created>
  <dcterms:modified xsi:type="dcterms:W3CDTF">2024-01-26T11:21:00Z</dcterms:modified>
</cp:coreProperties>
</file>